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856" w:leftChars="-428" w:right="-800" w:rightChars="-400" w:firstLine="459" w:firstLineChars="176"/>
        <w:jc w:val="both"/>
        <w:textAlignment w:val="auto"/>
        <w:outlineLvl w:val="0"/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</w:pPr>
      <w:bookmarkStart w:id="3" w:name="_GoBack"/>
      <w:bookmarkStart w:id="0" w:name="_Toc4011"/>
      <w:bookmarkStart w:id="1" w:name="_Toc18574"/>
      <w:bookmarkStart w:id="2" w:name="_Toc27709"/>
      <w:r>
        <w:rPr>
          <w:rFonts w:hint="default" w:ascii="Times New Roman" w:hAnsi="Times New Roman"/>
          <w:b/>
          <w:bCs/>
          <w:i w:val="0"/>
          <w:iCs w:val="0"/>
          <w:color w:val="2E75B6" w:themeColor="accent1" w:themeShade="BF"/>
          <w:sz w:val="26"/>
          <w:szCs w:val="26"/>
          <w:lang w:val="en-US"/>
        </w:rPr>
        <w:t>MẪU THÔNG BÁO XEM XÉT KỶ LUẬT LAO ĐỘNG</w:t>
      </w:r>
      <w:bookmarkEnd w:id="0"/>
      <w:bookmarkEnd w:id="1"/>
      <w:bookmarkEnd w:id="2"/>
    </w:p>
    <w:bookmarkEnd w:id="3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 w:firstLine="2600" w:firstLineChars="10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….…………., [ngày] [tháng] [năm]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center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THÔNG BÁO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center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Về việc xem xét xử lý kỷ luật lao động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800" w:rightChars="-400"/>
        <w:jc w:val="center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(Lần thứ:………)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3" w:leftChars="-200" w:right="-800" w:rightChars="-400" w:hanging="397" w:hangingChars="15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Kính gửi: [Ông]/[Bà]……………………………………………..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376" w:leftChars="188" w:right="-800" w:rightChars="-400" w:firstLine="260" w:firstLineChars="1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Địa chỉ:………………………………………………...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87" w:leftChars="-200" w:right="-800" w:rightChars="-400" w:hanging="213" w:hangingChars="82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Căn cứ vào Bộ luật Lao động được Quốc hội thông qua vào 1 ngày 20 tháng 11 năm 2019 và có hiệu lực kể từ ngày 01 tháng 01 năm 2021; và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87" w:leftChars="-200" w:right="-800" w:rightChars="-400" w:hanging="213" w:hangingChars="82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Căn cứ các văn bản hướng dẫn thi hành Bộ luật Lao động về kỷ luật lao động và trách nhiệm vật chất.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786" w:leftChars="-393" w:right="-800" w:rightChars="-4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Công ty…………………………… đề nghị [Ông]/[Bà] có mặt tại [ghi địa chỉ văn phòng Công ty hoặc văn phòng chi nhánh] vào lúc…… giờ……………. phút [ngày] [tháng] [năm] để tham gia cuộc họp xem xét xử lý kỷ luật lao động đối với hành vi [nêu rõ hành vi vi phạm]. Nếu [Ông]/[Bà] không thể tham dự buổi họp này, vui lòng thông báo cho Công ty được biết lý do vắng mặt. Trong trường hợp [Ông]/[Bà] không thông báo lý do vắng mặt, Công ty sẽ tiến hành xử lý kỷ luật theo quy định của pháp luật.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" w:leftChars="-200" w:right="-800" w:rightChars="-400" w:hanging="399" w:hangingChars="153"/>
        <w:jc w:val="both"/>
        <w:textAlignment w:val="auto"/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Nơi nhận:           Thay mặt và đại diện cho Công ty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1" w:leftChars="-200" w:right="-800" w:rightChars="-400" w:hanging="399" w:hangingChars="153"/>
        <w:jc w:val="both"/>
        <w:textAlignment w:val="auto"/>
        <w:rPr>
          <w:rFonts w:hint="default" w:ascii="Times New Roman" w:hAnsi="Times New Roman"/>
          <w:b/>
          <w:bCs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3" w:leftChars="-200" w:right="-800" w:rightChars="-400" w:hanging="397" w:hangingChars="15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6233651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227330</wp:posOffset>
                </wp:positionV>
                <wp:extent cx="1600200" cy="0"/>
                <wp:effectExtent l="0" t="0" r="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8110" y="709930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3pt;margin-top:17.9pt;height:0pt;width:126pt;z-index:262336512;mso-width-relative:page;mso-height-relative:page;" filled="f" stroked="t" coordsize="21600,21600" o:gfxdata="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SmjZv1gAAAAkBAAAPAAAAAAAAAAEAIAAAACIAAABkcnMvZG93bnJl&#10;di54bWxQSwECFAAUAAAACACHTuJAkaWu1cYBAAB2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Như trên; và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-3" w:leftChars="-200" w:right="-800" w:rightChars="-400" w:hanging="397" w:hangingChars="153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Lưu Công ty.              [Họ và tên]</w:t>
      </w:r>
    </w:p>
    <w:p>
      <w:pPr>
        <w:ind w:firstLine="2340" w:firstLineChars="900"/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[Tổng] Giám đốc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VN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VNtimes new roman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0EF2"/>
    <w:rsid w:val="2BE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2023-07-07T09:30:00Z</dcterms:created>
  <dc:creator>Hảo Thanh</dc:creator>
  <cp:lastModifiedBy>Hảo Thanh</cp:lastModifiedBy>
  <dcterms:modified xsi:type="dcterms:W3CDTF">2023-07-07T09:31:48Z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